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22D" w:rsidRDefault="00C2022D" w:rsidP="00C2022D">
      <w:pPr>
        <w:jc w:val="center"/>
        <w:outlineLvl w:val="0"/>
        <w:rPr>
          <w:sz w:val="24"/>
          <w:szCs w:val="24"/>
        </w:rPr>
      </w:pPr>
      <w:r w:rsidRPr="00402F0B">
        <w:rPr>
          <w:sz w:val="24"/>
          <w:szCs w:val="24"/>
        </w:rPr>
        <w:t>ПРОЕКТ</w:t>
      </w:r>
    </w:p>
    <w:p w:rsidR="00C2022D" w:rsidRDefault="00C2022D" w:rsidP="00C2022D">
      <w:pPr>
        <w:jc w:val="center"/>
        <w:outlineLvl w:val="0"/>
        <w:rPr>
          <w:sz w:val="24"/>
          <w:szCs w:val="24"/>
        </w:rPr>
      </w:pPr>
    </w:p>
    <w:p w:rsidR="00C2022D" w:rsidRDefault="00C2022D" w:rsidP="00C2022D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1. ПАСПОРТ МУНИЦИПАЛЬНОЙ ПРОГРАММЫ ЗИМИНСКОГО РАЙОННОГО МУНИЦИПАЛЬНОГО ОБРАЗОВАНИЯ «РАЗВИТИЕ КУЛЬТУРЫ В ЗИМИНСКОМ РАЙОНЕ» (на 2021 – 2026 годы)</w:t>
      </w:r>
    </w:p>
    <w:p w:rsidR="00C2022D" w:rsidRDefault="00C2022D" w:rsidP="00C2022D">
      <w:pPr>
        <w:jc w:val="center"/>
        <w:outlineLvl w:val="0"/>
        <w:rPr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90"/>
        <w:gridCol w:w="8100"/>
      </w:tblGrid>
      <w:tr w:rsidR="00C2022D" w:rsidTr="00602A75"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22D" w:rsidRDefault="00C202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22D" w:rsidRDefault="00C2022D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культуры  в Зиминском районе» (далее – муниципальная программа)</w:t>
            </w:r>
          </w:p>
        </w:tc>
      </w:tr>
      <w:tr w:rsidR="00C2022D" w:rsidTr="00602A75"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22D" w:rsidRDefault="00C202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22D" w:rsidRDefault="00C2022D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культуре администрации Зиминского района</w:t>
            </w:r>
          </w:p>
        </w:tc>
      </w:tr>
      <w:tr w:rsidR="00C2022D" w:rsidTr="00602A75"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22D" w:rsidRDefault="00C202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22D" w:rsidRDefault="00C2022D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022D" w:rsidTr="00602A75"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22D" w:rsidRDefault="00C202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22D" w:rsidRDefault="00C2022D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1.Муниципальное казённое учреждение культуры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библиотека Зиминского района;</w:t>
            </w:r>
          </w:p>
          <w:p w:rsidR="00C2022D" w:rsidRDefault="00C2022D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2.Муниципальное казённое учреждение культуры «Районный историко-краеведческий музей»;</w:t>
            </w:r>
          </w:p>
          <w:p w:rsidR="00C2022D" w:rsidRDefault="00C2022D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3.Комитет по культуре администрации Зиминского района.</w:t>
            </w:r>
          </w:p>
        </w:tc>
      </w:tr>
      <w:tr w:rsidR="00C2022D" w:rsidTr="00602A75">
        <w:trPr>
          <w:trHeight w:val="622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22D" w:rsidRDefault="00C202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22D" w:rsidRDefault="00C2022D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Сохранение и развитие культурного потенциала и наследия Зиминского района</w:t>
            </w:r>
          </w:p>
        </w:tc>
      </w:tr>
      <w:tr w:rsidR="00C2022D" w:rsidTr="00602A75"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22D" w:rsidRDefault="00C202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22D" w:rsidRDefault="00C2022D">
            <w:pPr>
              <w:tabs>
                <w:tab w:val="left" w:pos="615"/>
              </w:tabs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1.Сохранение, использование и популяризация объектов материального культурного наследия;</w:t>
            </w:r>
          </w:p>
          <w:p w:rsidR="00C2022D" w:rsidRDefault="00C2022D">
            <w:pPr>
              <w:tabs>
                <w:tab w:val="left" w:pos="615"/>
              </w:tabs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2.Повышение эффективности деятельности учреждений и качества предоставления услуг населению</w:t>
            </w:r>
            <w:r>
              <w:rPr>
                <w:bCs/>
                <w:sz w:val="24"/>
                <w:szCs w:val="24"/>
              </w:rPr>
              <w:t xml:space="preserve"> через совершенствование традиционных и внедрение современных технологий и методов работы, в том числе информационно-коммуникационных</w:t>
            </w:r>
            <w:r>
              <w:rPr>
                <w:sz w:val="24"/>
                <w:szCs w:val="24"/>
              </w:rPr>
              <w:t>;</w:t>
            </w:r>
          </w:p>
          <w:p w:rsidR="00C2022D" w:rsidRDefault="00C2022D">
            <w:pPr>
              <w:tabs>
                <w:tab w:val="left" w:pos="615"/>
              </w:tabs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3.Укрепление материально-технической базы учреждений культуры;</w:t>
            </w:r>
          </w:p>
          <w:p w:rsidR="00C2022D" w:rsidRDefault="00C2022D">
            <w:pPr>
              <w:tabs>
                <w:tab w:val="left" w:pos="615"/>
              </w:tabs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4.Содействие в создании условий для сохранения и увеличения культурного потенциала Зиминского района;</w:t>
            </w:r>
          </w:p>
          <w:p w:rsidR="00C2022D" w:rsidRDefault="00C2022D">
            <w:pPr>
              <w:tabs>
                <w:tab w:val="left" w:pos="615"/>
              </w:tabs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5.Пополнение фондов муниципальных библиотек и музея;</w:t>
            </w:r>
          </w:p>
          <w:p w:rsidR="00C2022D" w:rsidRDefault="00C2022D">
            <w:pPr>
              <w:tabs>
                <w:tab w:val="left" w:pos="615"/>
              </w:tabs>
              <w:snapToGri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>
              <w:rPr>
                <w:rFonts w:eastAsia="Calibri"/>
                <w:sz w:val="24"/>
                <w:szCs w:val="24"/>
              </w:rPr>
              <w:t>Поддержка творческих инициатив населения, социально-ориентированных организаций, осуществляющих культурную деятельность;</w:t>
            </w:r>
          </w:p>
          <w:p w:rsidR="00C2022D" w:rsidRDefault="00C2022D">
            <w:pPr>
              <w:tabs>
                <w:tab w:val="left" w:pos="615"/>
              </w:tabs>
              <w:snapToGrid w:val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>Сохранение и капитальный ремонт зданий действующих учреждений культуры на территории Зиминского районного муниципального образования.</w:t>
            </w:r>
          </w:p>
        </w:tc>
      </w:tr>
      <w:tr w:rsidR="00C2022D" w:rsidTr="00602A75">
        <w:trPr>
          <w:trHeight w:val="30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22D" w:rsidRDefault="00C202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22D" w:rsidRDefault="00C2022D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2021-2026 годы</w:t>
            </w:r>
          </w:p>
        </w:tc>
      </w:tr>
      <w:tr w:rsidR="00C2022D" w:rsidTr="00602A75">
        <w:trPr>
          <w:trHeight w:val="30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22D" w:rsidRDefault="00C202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22D" w:rsidRDefault="00C2022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1.Количество предметов, поступивших в музейное собрание в результате выполнения работ по выявлению и собиранию музейных предметов и музейных коллекций;</w:t>
            </w:r>
          </w:p>
          <w:p w:rsidR="00C2022D" w:rsidRDefault="00C2022D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2.Количество представленных (во всех формах) зрителю музейных предметов;</w:t>
            </w:r>
          </w:p>
          <w:p w:rsidR="00C2022D" w:rsidRDefault="00C2022D">
            <w:pPr>
              <w:tabs>
                <w:tab w:val="left" w:pos="1005"/>
              </w:tabs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3.Посещаемость МКУК «РИКМ»;</w:t>
            </w:r>
          </w:p>
          <w:p w:rsidR="00C2022D" w:rsidRDefault="00C2022D">
            <w:pPr>
              <w:tabs>
                <w:tab w:val="left" w:pos="1005"/>
              </w:tabs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4.Количество музейных предметов, включенных в Государственный каталог Музейного фонда Российской Федерации;</w:t>
            </w:r>
          </w:p>
          <w:p w:rsidR="00C2022D" w:rsidRDefault="00C2022D">
            <w:pPr>
              <w:pStyle w:val="a3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5.Количество пользователей МКУК «МЦБ Зиминского района»;   </w:t>
            </w:r>
          </w:p>
          <w:p w:rsidR="00C2022D" w:rsidRDefault="00C202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6.Число посещений МКУК «МЦБ Зиминского района»;</w:t>
            </w:r>
          </w:p>
          <w:p w:rsidR="00C2022D" w:rsidRDefault="00C2022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7.Книговыдача;</w:t>
            </w:r>
          </w:p>
          <w:p w:rsidR="00C2022D" w:rsidRDefault="00C2022D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8.Количество наименований библиографических записей (изданий), </w:t>
            </w:r>
            <w:r>
              <w:rPr>
                <w:sz w:val="24"/>
                <w:szCs w:val="24"/>
              </w:rPr>
              <w:lastRenderedPageBreak/>
              <w:t>включенных в электронный каталог;</w:t>
            </w:r>
          </w:p>
          <w:p w:rsidR="00C2022D" w:rsidRDefault="00C2022D">
            <w:pPr>
              <w:pStyle w:val="1"/>
              <w:tabs>
                <w:tab w:val="left" w:pos="35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9.Доля выполнения показателей от заявленных целевых индикаторов в Программе;</w:t>
            </w:r>
          </w:p>
          <w:p w:rsidR="00C2022D" w:rsidRDefault="00C2022D">
            <w:pPr>
              <w:pStyle w:val="1"/>
              <w:tabs>
                <w:tab w:val="left" w:pos="35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10.Отсутствие нарушений в деятельности, указанных в актах органов по надзору и контролю.</w:t>
            </w:r>
          </w:p>
        </w:tc>
      </w:tr>
      <w:tr w:rsidR="00C2022D" w:rsidTr="00602A75">
        <w:trPr>
          <w:trHeight w:val="307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22D" w:rsidRDefault="00C202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 муниципальной программы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22D" w:rsidRDefault="00C2022D">
            <w:pPr>
              <w:pStyle w:val="a4"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«Музейное дело»;</w:t>
            </w:r>
          </w:p>
          <w:p w:rsidR="00C2022D" w:rsidRDefault="00C2022D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«Библиотечное дело»;</w:t>
            </w:r>
          </w:p>
          <w:p w:rsidR="00C2022D" w:rsidRDefault="00C2022D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«Обеспечение функций управления сферой культуры».</w:t>
            </w:r>
          </w:p>
        </w:tc>
      </w:tr>
      <w:tr w:rsidR="00C2022D" w:rsidTr="00602A75">
        <w:trPr>
          <w:trHeight w:val="4782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22D" w:rsidRDefault="00C202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pPr w:leftFromText="180" w:rightFromText="180" w:vertAnchor="text" w:horzAnchor="margin" w:tblpY="-45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38"/>
              <w:gridCol w:w="1418"/>
              <w:gridCol w:w="1134"/>
              <w:gridCol w:w="1134"/>
              <w:gridCol w:w="1166"/>
              <w:gridCol w:w="1184"/>
            </w:tblGrid>
            <w:tr w:rsidR="00054258" w:rsidRPr="00054258" w:rsidTr="00602A75"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4258" w:rsidRPr="00054258" w:rsidRDefault="00054258">
                  <w:pPr>
                    <w:tabs>
                      <w:tab w:val="left" w:pos="-75"/>
                      <w:tab w:val="left" w:pos="3761"/>
                    </w:tabs>
                    <w:jc w:val="center"/>
                  </w:pPr>
                  <w:r w:rsidRPr="00054258">
                    <w:t>Сроки реализации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4258" w:rsidRPr="00054258" w:rsidRDefault="00054258">
                  <w:pPr>
                    <w:tabs>
                      <w:tab w:val="left" w:pos="-75"/>
                      <w:tab w:val="left" w:pos="3761"/>
                    </w:tabs>
                    <w:jc w:val="center"/>
                  </w:pPr>
                  <w:r w:rsidRPr="00054258">
                    <w:t>Общий объём финансирования, в т.ч.: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258" w:rsidRPr="00054258" w:rsidRDefault="00054258">
                  <w:pPr>
                    <w:tabs>
                      <w:tab w:val="left" w:pos="-75"/>
                      <w:tab w:val="left" w:pos="3761"/>
                    </w:tabs>
                    <w:jc w:val="center"/>
                  </w:pPr>
                  <w:r w:rsidRPr="00054258"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4258" w:rsidRPr="00054258" w:rsidRDefault="00054258">
                  <w:pPr>
                    <w:tabs>
                      <w:tab w:val="left" w:pos="-75"/>
                      <w:tab w:val="left" w:pos="3761"/>
                    </w:tabs>
                    <w:jc w:val="center"/>
                  </w:pPr>
                  <w:r w:rsidRPr="00054258">
                    <w:t>областной бюджет</w:t>
                  </w:r>
                </w:p>
              </w:tc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4258" w:rsidRPr="00054258" w:rsidRDefault="00054258">
                  <w:pPr>
                    <w:tabs>
                      <w:tab w:val="left" w:pos="-75"/>
                      <w:tab w:val="left" w:pos="3761"/>
                    </w:tabs>
                    <w:jc w:val="center"/>
                  </w:pPr>
                  <w:r w:rsidRPr="00054258">
                    <w:t>местный бюджет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4258" w:rsidRPr="00054258" w:rsidRDefault="00054258">
                  <w:pPr>
                    <w:tabs>
                      <w:tab w:val="left" w:pos="-75"/>
                      <w:tab w:val="left" w:pos="3761"/>
                    </w:tabs>
                    <w:jc w:val="center"/>
                  </w:pPr>
                  <w:r w:rsidRPr="00054258">
                    <w:t>бюджеты сельских поселений</w:t>
                  </w:r>
                </w:p>
              </w:tc>
            </w:tr>
            <w:tr w:rsidR="00054258" w:rsidRPr="00054258" w:rsidTr="00602A75"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4258" w:rsidRPr="00054258" w:rsidRDefault="00054258">
                  <w:pPr>
                    <w:tabs>
                      <w:tab w:val="left" w:pos="-75"/>
                      <w:tab w:val="left" w:pos="3761"/>
                    </w:tabs>
                    <w:jc w:val="center"/>
                  </w:pPr>
                  <w:r w:rsidRPr="00054258">
                    <w:t>Всего по программе (тыс. руб.)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4258" w:rsidRPr="00272023" w:rsidRDefault="009D0E0A" w:rsidP="00602A75">
                  <w:pPr>
                    <w:jc w:val="center"/>
                    <w:rPr>
                      <w:color w:val="000000"/>
                    </w:rPr>
                  </w:pPr>
                  <w:r w:rsidRPr="00272023">
                    <w:rPr>
                      <w:bCs/>
                      <w:color w:val="000000"/>
                    </w:rPr>
                    <w:t>92 283,675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4258" w:rsidRPr="00272023" w:rsidRDefault="00602A75" w:rsidP="00602A75">
                  <w:pPr>
                    <w:jc w:val="center"/>
                    <w:rPr>
                      <w:bCs/>
                      <w:color w:val="000000"/>
                    </w:rPr>
                  </w:pPr>
                  <w:r w:rsidRPr="00272023">
                    <w:rPr>
                      <w:bCs/>
                      <w:color w:val="000000"/>
                    </w:rPr>
                    <w:t>235,500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4258" w:rsidRPr="00272023" w:rsidRDefault="00602A75" w:rsidP="00602A75">
                  <w:pPr>
                    <w:jc w:val="center"/>
                    <w:rPr>
                      <w:color w:val="000000"/>
                    </w:rPr>
                  </w:pPr>
                  <w:r w:rsidRPr="00272023">
                    <w:rPr>
                      <w:bCs/>
                      <w:color w:val="000000"/>
                    </w:rPr>
                    <w:t>523,837</w:t>
                  </w:r>
                </w:p>
              </w:tc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4258" w:rsidRPr="00272023" w:rsidRDefault="00602A75" w:rsidP="00602A75">
                  <w:pPr>
                    <w:jc w:val="center"/>
                    <w:rPr>
                      <w:color w:val="000000"/>
                    </w:rPr>
                  </w:pPr>
                  <w:r w:rsidRPr="00272023">
                    <w:rPr>
                      <w:bCs/>
                      <w:color w:val="000000"/>
                    </w:rPr>
                    <w:t>90 819,654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4258" w:rsidRPr="00272023" w:rsidRDefault="00602A75" w:rsidP="00602A75">
                  <w:pPr>
                    <w:jc w:val="center"/>
                    <w:rPr>
                      <w:color w:val="000000"/>
                    </w:rPr>
                  </w:pPr>
                  <w:r w:rsidRPr="00272023">
                    <w:rPr>
                      <w:bCs/>
                      <w:color w:val="000000"/>
                    </w:rPr>
                    <w:t>704,684</w:t>
                  </w:r>
                </w:p>
              </w:tc>
            </w:tr>
            <w:tr w:rsidR="00054258" w:rsidRPr="00054258" w:rsidTr="00602A75"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4258" w:rsidRPr="00054258" w:rsidRDefault="00054258">
                  <w:pPr>
                    <w:tabs>
                      <w:tab w:val="left" w:pos="-75"/>
                      <w:tab w:val="left" w:pos="3761"/>
                    </w:tabs>
                    <w:jc w:val="center"/>
                  </w:pPr>
                  <w:r w:rsidRPr="00054258">
                    <w:t>2021 год</w:t>
                  </w:r>
                </w:p>
                <w:p w:rsidR="00054258" w:rsidRPr="00054258" w:rsidRDefault="00054258">
                  <w:pPr>
                    <w:tabs>
                      <w:tab w:val="left" w:pos="-75"/>
                      <w:tab w:val="left" w:pos="3761"/>
                    </w:tabs>
                    <w:jc w:val="center"/>
                  </w:pPr>
                  <w:r w:rsidRPr="00054258">
                    <w:t>(тыс. руб.)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4258" w:rsidRPr="00054258" w:rsidRDefault="00054258" w:rsidP="00602A75">
                  <w:pPr>
                    <w:jc w:val="center"/>
                    <w:rPr>
                      <w:color w:val="000000"/>
                    </w:rPr>
                  </w:pPr>
                  <w:r w:rsidRPr="00054258">
                    <w:rPr>
                      <w:color w:val="000000"/>
                    </w:rPr>
                    <w:t>14 790,698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4258" w:rsidRPr="00054258" w:rsidRDefault="00054258" w:rsidP="00602A75">
                  <w:pPr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4258" w:rsidRPr="00054258" w:rsidRDefault="00054258" w:rsidP="00602A75">
                  <w:pPr>
                    <w:jc w:val="center"/>
                    <w:rPr>
                      <w:color w:val="000000"/>
                    </w:rPr>
                  </w:pPr>
                  <w:r w:rsidRPr="00054258">
                    <w:rPr>
                      <w:bCs/>
                      <w:color w:val="000000"/>
                    </w:rPr>
                    <w:t>445,537</w:t>
                  </w:r>
                </w:p>
              </w:tc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4258" w:rsidRPr="00054258" w:rsidRDefault="00054258" w:rsidP="00602A75">
                  <w:pPr>
                    <w:jc w:val="center"/>
                    <w:rPr>
                      <w:color w:val="000000"/>
                    </w:rPr>
                  </w:pPr>
                  <w:r w:rsidRPr="00054258">
                    <w:rPr>
                      <w:color w:val="000000"/>
                    </w:rPr>
                    <w:t>14 003,496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4258" w:rsidRPr="00054258" w:rsidRDefault="00054258" w:rsidP="00602A75">
                  <w:pPr>
                    <w:jc w:val="center"/>
                    <w:rPr>
                      <w:color w:val="000000"/>
                    </w:rPr>
                  </w:pPr>
                  <w:r w:rsidRPr="00054258">
                    <w:rPr>
                      <w:bCs/>
                      <w:color w:val="000000"/>
                    </w:rPr>
                    <w:t>341,665</w:t>
                  </w:r>
                </w:p>
              </w:tc>
            </w:tr>
            <w:tr w:rsidR="00054258" w:rsidRPr="00054258" w:rsidTr="00602A75"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4258" w:rsidRPr="00054258" w:rsidRDefault="00054258">
                  <w:pPr>
                    <w:tabs>
                      <w:tab w:val="left" w:pos="-75"/>
                      <w:tab w:val="left" w:pos="3761"/>
                    </w:tabs>
                    <w:jc w:val="center"/>
                  </w:pPr>
                  <w:r w:rsidRPr="00054258">
                    <w:t>2022 год</w:t>
                  </w:r>
                </w:p>
                <w:p w:rsidR="00054258" w:rsidRPr="00054258" w:rsidRDefault="00054258">
                  <w:pPr>
                    <w:tabs>
                      <w:tab w:val="left" w:pos="-75"/>
                      <w:tab w:val="left" w:pos="3761"/>
                    </w:tabs>
                    <w:jc w:val="center"/>
                  </w:pPr>
                  <w:r w:rsidRPr="00054258">
                    <w:t>(тыс. руб.)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4258" w:rsidRPr="00054258" w:rsidRDefault="00054258" w:rsidP="00602A75">
                  <w:pPr>
                    <w:jc w:val="center"/>
                    <w:rPr>
                      <w:color w:val="000000"/>
                    </w:rPr>
                  </w:pPr>
                  <w:r w:rsidRPr="00054258">
                    <w:rPr>
                      <w:bCs/>
                      <w:color w:val="000000"/>
                    </w:rPr>
                    <w:t>14 234,302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4258" w:rsidRPr="00054258" w:rsidRDefault="00054258" w:rsidP="00602A75">
                  <w:pPr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78,500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4258" w:rsidRPr="00054258" w:rsidRDefault="00054258" w:rsidP="00602A7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26,1</w:t>
                  </w:r>
                </w:p>
              </w:tc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4258" w:rsidRPr="00054258" w:rsidRDefault="00602A75" w:rsidP="00602A7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13 766,683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4258" w:rsidRPr="00054258" w:rsidRDefault="00054258" w:rsidP="00602A7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363,019</w:t>
                  </w:r>
                </w:p>
              </w:tc>
            </w:tr>
            <w:tr w:rsidR="00054258" w:rsidRPr="00054258" w:rsidTr="00602A75"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4258" w:rsidRPr="00054258" w:rsidRDefault="00054258">
                  <w:pPr>
                    <w:tabs>
                      <w:tab w:val="left" w:pos="-75"/>
                      <w:tab w:val="left" w:pos="3761"/>
                    </w:tabs>
                    <w:jc w:val="center"/>
                  </w:pPr>
                  <w:r w:rsidRPr="00054258">
                    <w:t>2023 год</w:t>
                  </w:r>
                </w:p>
                <w:p w:rsidR="00054258" w:rsidRPr="00054258" w:rsidRDefault="00054258">
                  <w:pPr>
                    <w:tabs>
                      <w:tab w:val="left" w:pos="-75"/>
                      <w:tab w:val="left" w:pos="3761"/>
                    </w:tabs>
                    <w:jc w:val="center"/>
                  </w:pPr>
                  <w:r w:rsidRPr="00054258">
                    <w:t>(тыс. руб.)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4258" w:rsidRPr="00054258" w:rsidRDefault="00054258" w:rsidP="00602A75">
                  <w:pPr>
                    <w:jc w:val="center"/>
                    <w:rPr>
                      <w:color w:val="000000"/>
                    </w:rPr>
                  </w:pPr>
                  <w:r w:rsidRPr="00054258">
                    <w:rPr>
                      <w:bCs/>
                      <w:color w:val="000000"/>
                    </w:rPr>
                    <w:t>14 447,840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4258" w:rsidRPr="00054258" w:rsidRDefault="00054258" w:rsidP="00602A75">
                  <w:pPr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78,500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4258" w:rsidRPr="00054258" w:rsidRDefault="00054258" w:rsidP="00602A7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26,1</w:t>
                  </w:r>
                </w:p>
              </w:tc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4258" w:rsidRPr="00054258" w:rsidRDefault="00602A75" w:rsidP="00602A7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14 343,240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4258" w:rsidRPr="00054258" w:rsidRDefault="00054258" w:rsidP="00602A75">
                  <w:pPr>
                    <w:jc w:val="center"/>
                    <w:rPr>
                      <w:color w:val="000000"/>
                    </w:rPr>
                  </w:pPr>
                  <w:r w:rsidRPr="00054258">
                    <w:rPr>
                      <w:color w:val="000000"/>
                    </w:rPr>
                    <w:t>0,000</w:t>
                  </w:r>
                </w:p>
              </w:tc>
            </w:tr>
            <w:tr w:rsidR="00054258" w:rsidRPr="00054258" w:rsidTr="00602A75"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4258" w:rsidRPr="00054258" w:rsidRDefault="00054258">
                  <w:pPr>
                    <w:tabs>
                      <w:tab w:val="left" w:pos="-75"/>
                      <w:tab w:val="left" w:pos="3761"/>
                    </w:tabs>
                    <w:jc w:val="center"/>
                  </w:pPr>
                  <w:r w:rsidRPr="00054258">
                    <w:t>2024 год</w:t>
                  </w:r>
                </w:p>
                <w:p w:rsidR="00054258" w:rsidRPr="00054258" w:rsidRDefault="00054258">
                  <w:pPr>
                    <w:tabs>
                      <w:tab w:val="left" w:pos="-75"/>
                      <w:tab w:val="left" w:pos="3761"/>
                    </w:tabs>
                    <w:jc w:val="center"/>
                  </w:pPr>
                  <w:r w:rsidRPr="00054258">
                    <w:t>(тыс. руб.)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4258" w:rsidRPr="00054258" w:rsidRDefault="00054258" w:rsidP="00602A75">
                  <w:pPr>
                    <w:jc w:val="center"/>
                    <w:rPr>
                      <w:color w:val="000000"/>
                    </w:rPr>
                  </w:pPr>
                  <w:r w:rsidRPr="00054258">
                    <w:rPr>
                      <w:bCs/>
                      <w:color w:val="000000"/>
                    </w:rPr>
                    <w:t>14 339,317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4258" w:rsidRPr="00054258" w:rsidRDefault="00054258" w:rsidP="00602A7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78,500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4258" w:rsidRPr="00054258" w:rsidRDefault="00054258" w:rsidP="00602A7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26,1</w:t>
                  </w:r>
                </w:p>
              </w:tc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4258" w:rsidRPr="00054258" w:rsidRDefault="00602A75" w:rsidP="00602A7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14 234,717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4258" w:rsidRPr="00054258" w:rsidRDefault="00054258" w:rsidP="00602A75">
                  <w:pPr>
                    <w:jc w:val="center"/>
                    <w:rPr>
                      <w:color w:val="000000"/>
                    </w:rPr>
                  </w:pPr>
                  <w:r w:rsidRPr="00054258">
                    <w:rPr>
                      <w:color w:val="000000"/>
                    </w:rPr>
                    <w:t>0,000</w:t>
                  </w:r>
                </w:p>
              </w:tc>
            </w:tr>
            <w:tr w:rsidR="00054258" w:rsidRPr="00054258" w:rsidTr="00602A75"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4258" w:rsidRPr="00054258" w:rsidRDefault="00054258">
                  <w:pPr>
                    <w:tabs>
                      <w:tab w:val="left" w:pos="-75"/>
                      <w:tab w:val="left" w:pos="3761"/>
                    </w:tabs>
                    <w:jc w:val="center"/>
                  </w:pPr>
                  <w:r w:rsidRPr="00054258">
                    <w:t>2025 год</w:t>
                  </w:r>
                </w:p>
                <w:p w:rsidR="00054258" w:rsidRPr="00054258" w:rsidRDefault="00054258">
                  <w:pPr>
                    <w:tabs>
                      <w:tab w:val="left" w:pos="-75"/>
                      <w:tab w:val="left" w:pos="3761"/>
                    </w:tabs>
                    <w:jc w:val="center"/>
                  </w:pPr>
                  <w:r w:rsidRPr="00054258">
                    <w:t>(тыс. руб.)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4258" w:rsidRPr="00054258" w:rsidRDefault="00054258" w:rsidP="00602A75">
                  <w:pPr>
                    <w:jc w:val="center"/>
                    <w:rPr>
                      <w:color w:val="000000"/>
                    </w:rPr>
                  </w:pPr>
                  <w:r w:rsidRPr="00054258">
                    <w:rPr>
                      <w:bCs/>
                      <w:color w:val="000000"/>
                    </w:rPr>
                    <w:t>17 371,445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4258" w:rsidRPr="00054258" w:rsidRDefault="00054258" w:rsidP="00602A75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4258" w:rsidRPr="00054258" w:rsidRDefault="00054258" w:rsidP="00602A75">
                  <w:pPr>
                    <w:jc w:val="center"/>
                    <w:rPr>
                      <w:color w:val="000000"/>
                    </w:rPr>
                  </w:pPr>
                  <w:r w:rsidRPr="00054258">
                    <w:rPr>
                      <w:color w:val="000000"/>
                    </w:rPr>
                    <w:t>0,000</w:t>
                  </w:r>
                </w:p>
              </w:tc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4258" w:rsidRPr="00054258" w:rsidRDefault="00054258" w:rsidP="00602A75">
                  <w:pPr>
                    <w:jc w:val="center"/>
                    <w:rPr>
                      <w:color w:val="000000"/>
                    </w:rPr>
                  </w:pPr>
                  <w:r w:rsidRPr="00054258">
                    <w:rPr>
                      <w:bCs/>
                      <w:color w:val="000000"/>
                    </w:rPr>
                    <w:t>17 371,445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4258" w:rsidRPr="00054258" w:rsidRDefault="00054258" w:rsidP="00602A75">
                  <w:pPr>
                    <w:jc w:val="center"/>
                    <w:rPr>
                      <w:color w:val="000000"/>
                    </w:rPr>
                  </w:pPr>
                  <w:r w:rsidRPr="00054258">
                    <w:rPr>
                      <w:color w:val="000000"/>
                    </w:rPr>
                    <w:t>0,000</w:t>
                  </w:r>
                </w:p>
              </w:tc>
            </w:tr>
            <w:tr w:rsidR="00054258" w:rsidRPr="00054258" w:rsidTr="00602A75">
              <w:trPr>
                <w:trHeight w:val="485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4258" w:rsidRPr="00054258" w:rsidRDefault="00054258">
                  <w:pPr>
                    <w:tabs>
                      <w:tab w:val="left" w:pos="-75"/>
                      <w:tab w:val="left" w:pos="3761"/>
                    </w:tabs>
                    <w:jc w:val="center"/>
                  </w:pPr>
                  <w:r w:rsidRPr="00054258">
                    <w:t>2026 год</w:t>
                  </w:r>
                </w:p>
                <w:p w:rsidR="00054258" w:rsidRPr="00054258" w:rsidRDefault="00054258">
                  <w:pPr>
                    <w:tabs>
                      <w:tab w:val="left" w:pos="-75"/>
                      <w:tab w:val="left" w:pos="3761"/>
                    </w:tabs>
                    <w:jc w:val="center"/>
                  </w:pPr>
                  <w:r w:rsidRPr="00054258">
                    <w:t>(тыс. руб.)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4258" w:rsidRPr="00054258" w:rsidRDefault="00054258" w:rsidP="00602A75">
                  <w:pPr>
                    <w:jc w:val="center"/>
                    <w:rPr>
                      <w:color w:val="000000"/>
                    </w:rPr>
                  </w:pPr>
                  <w:r w:rsidRPr="00054258">
                    <w:rPr>
                      <w:bCs/>
                      <w:color w:val="000000"/>
                    </w:rPr>
                    <w:t>17 100,073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4258" w:rsidRPr="00054258" w:rsidRDefault="00054258" w:rsidP="00602A75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4258" w:rsidRPr="00054258" w:rsidRDefault="00054258" w:rsidP="00602A75">
                  <w:pPr>
                    <w:jc w:val="center"/>
                    <w:rPr>
                      <w:color w:val="000000"/>
                    </w:rPr>
                  </w:pPr>
                  <w:r w:rsidRPr="00054258">
                    <w:rPr>
                      <w:color w:val="000000"/>
                    </w:rPr>
                    <w:t>0,000</w:t>
                  </w:r>
                </w:p>
              </w:tc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4258" w:rsidRPr="00054258" w:rsidRDefault="00054258" w:rsidP="00602A75">
                  <w:pPr>
                    <w:jc w:val="center"/>
                    <w:rPr>
                      <w:color w:val="000000"/>
                    </w:rPr>
                  </w:pPr>
                  <w:r w:rsidRPr="00054258">
                    <w:rPr>
                      <w:bCs/>
                      <w:color w:val="000000"/>
                    </w:rPr>
                    <w:t>17 100,073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4258" w:rsidRPr="00054258" w:rsidRDefault="00054258" w:rsidP="00602A75">
                  <w:pPr>
                    <w:jc w:val="center"/>
                    <w:rPr>
                      <w:color w:val="000000"/>
                    </w:rPr>
                  </w:pPr>
                  <w:r w:rsidRPr="00054258">
                    <w:rPr>
                      <w:color w:val="000000"/>
                    </w:rPr>
                    <w:t>0,000</w:t>
                  </w:r>
                </w:p>
              </w:tc>
            </w:tr>
          </w:tbl>
          <w:p w:rsidR="00C2022D" w:rsidRDefault="00C2022D"/>
        </w:tc>
      </w:tr>
      <w:tr w:rsidR="00C2022D" w:rsidTr="00602A75">
        <w:trPr>
          <w:trHeight w:val="841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22D" w:rsidRDefault="00C2022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 реализации муниципальной программы   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22D" w:rsidRDefault="00C2022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1.Увеличение количества предметов, поступивших в музейное собрание в результате выполнения работ по выявлению и собиранию музейных предметов и музейных коллекций к 2026 году до 9 900 единиц;</w:t>
            </w:r>
          </w:p>
          <w:p w:rsidR="00C2022D" w:rsidRDefault="00C2022D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2.Увеличение количества представленных (во всех формах) зрителю музейных предметов к 2026 году до 1 060 единиц;</w:t>
            </w:r>
          </w:p>
          <w:p w:rsidR="00C2022D" w:rsidRDefault="00C2022D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3.Увеличению посещаемости МКУК «РИКМ» к 2026 году до 5,6 тыс. чел;</w:t>
            </w:r>
          </w:p>
          <w:p w:rsidR="00C2022D" w:rsidRDefault="00C2022D">
            <w:pPr>
              <w:tabs>
                <w:tab w:val="left" w:pos="1005"/>
              </w:tabs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4.Количество музейных предметов, включенных в Государственный каталог Музейного фонда Российской Федерации к 2026 году составит 5 032 единицы;</w:t>
            </w:r>
          </w:p>
          <w:p w:rsidR="00C2022D" w:rsidRDefault="00C2022D">
            <w:pPr>
              <w:pStyle w:val="a3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5.Увеличение количества пользователей МКУК «МЦБ Зиминского района» к 2026 году до 2 600 человек;</w:t>
            </w:r>
          </w:p>
          <w:p w:rsidR="00C2022D" w:rsidRDefault="00C202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6.Увеличение числа посещений МКУК «МЦБ Зиминского района» к 2026 году до 27 000 посещений;</w:t>
            </w:r>
          </w:p>
          <w:p w:rsidR="00C2022D" w:rsidRDefault="00C2022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7.Увеличение книговыдачи к 2026 году до 48 000 экземпляров;</w:t>
            </w:r>
          </w:p>
          <w:p w:rsidR="00C2022D" w:rsidRDefault="00C2022D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8.Увеличение количества наименований библиографических записей (изданий), включенных в электронный каталог к 2026 году до 9 000 единиц;</w:t>
            </w:r>
          </w:p>
          <w:p w:rsidR="00C2022D" w:rsidRDefault="00C2022D">
            <w:pPr>
              <w:pStyle w:val="1"/>
              <w:tabs>
                <w:tab w:val="left" w:pos="35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9.Выполнение показателей от заявленных целевых индикаторов в муниципальной программе составит 100%;</w:t>
            </w:r>
          </w:p>
          <w:p w:rsidR="00C2022D" w:rsidRDefault="00C2022D">
            <w:pPr>
              <w:pStyle w:val="1"/>
              <w:tabs>
                <w:tab w:val="left" w:pos="35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10.Отсутствие нарушений в деятельности, указанных в актах органов по надзору и контролю.</w:t>
            </w:r>
          </w:p>
        </w:tc>
      </w:tr>
    </w:tbl>
    <w:p w:rsidR="006D1ED7" w:rsidRDefault="006D1ED7"/>
    <w:sectPr w:rsidR="006D1ED7" w:rsidSect="00C2022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C2022D"/>
    <w:rsid w:val="00054258"/>
    <w:rsid w:val="001D3310"/>
    <w:rsid w:val="00272023"/>
    <w:rsid w:val="002E5BC0"/>
    <w:rsid w:val="00402F0B"/>
    <w:rsid w:val="00602A75"/>
    <w:rsid w:val="006D1ED7"/>
    <w:rsid w:val="009D0E0A"/>
    <w:rsid w:val="00C2022D"/>
    <w:rsid w:val="00EE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22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022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4">
    <w:name w:val="Содержимое таблицы"/>
    <w:basedOn w:val="a"/>
    <w:rsid w:val="00C2022D"/>
    <w:pPr>
      <w:suppressLineNumbers/>
    </w:pPr>
  </w:style>
  <w:style w:type="paragraph" w:customStyle="1" w:styleId="ConsPlusNormal">
    <w:name w:val="ConsPlusNormal"/>
    <w:rsid w:val="00C2022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Cell">
    <w:name w:val="ConsPlusCell"/>
    <w:uiPriority w:val="99"/>
    <w:rsid w:val="00C2022D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1">
    <w:name w:val="Абзац списка1"/>
    <w:basedOn w:val="a"/>
    <w:rsid w:val="00C202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7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Дуда Ольга Владимировна</dc:creator>
  <cp:lastModifiedBy>Сухова</cp:lastModifiedBy>
  <cp:revision>2</cp:revision>
  <dcterms:created xsi:type="dcterms:W3CDTF">2021-11-09T02:03:00Z</dcterms:created>
  <dcterms:modified xsi:type="dcterms:W3CDTF">2021-11-09T02:03:00Z</dcterms:modified>
</cp:coreProperties>
</file>